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60" w:rsidRPr="008B1E60" w:rsidRDefault="008B1E60" w:rsidP="008B1E60">
      <w:pPr>
        <w:widowControl/>
        <w:shd w:val="clear" w:color="auto" w:fill="FFFFFF"/>
        <w:spacing w:line="360" w:lineRule="atLeast"/>
        <w:jc w:val="center"/>
        <w:outlineLvl w:val="2"/>
        <w:rPr>
          <w:rFonts w:ascii="宋体" w:eastAsia="宋体" w:hAnsi="宋体" w:cs="宋体"/>
          <w:b/>
          <w:bCs/>
          <w:color w:val="333333"/>
          <w:kern w:val="0"/>
          <w:sz w:val="30"/>
          <w:szCs w:val="30"/>
        </w:rPr>
      </w:pPr>
      <w:r w:rsidRPr="008B1E60"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303第二临床学院（2017年度）</w:t>
      </w:r>
    </w:p>
    <w:tbl>
      <w:tblPr>
        <w:tblW w:w="103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7"/>
        <w:gridCol w:w="899"/>
        <w:gridCol w:w="2635"/>
        <w:gridCol w:w="1782"/>
        <w:gridCol w:w="1768"/>
        <w:gridCol w:w="944"/>
      </w:tblGrid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ind w:left="-10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学院、专业、研究方向</w:t>
            </w:r>
          </w:p>
          <w:p w:rsidR="008B1E60" w:rsidRPr="008B1E60" w:rsidRDefault="008B1E60" w:rsidP="008B1E60">
            <w:pPr>
              <w:widowControl/>
              <w:spacing w:line="360" w:lineRule="atLeast"/>
              <w:ind w:lef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代码及名称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ind w:lef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全日制</w:t>
            </w:r>
          </w:p>
          <w:p w:rsidR="008B1E60" w:rsidRPr="008B1E60" w:rsidRDefault="008B1E60" w:rsidP="008B1E60">
            <w:pPr>
              <w:widowControl/>
              <w:spacing w:line="360" w:lineRule="atLeast"/>
              <w:ind w:lef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招生人数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复试科目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同等学力</w:t>
            </w:r>
          </w:p>
          <w:p w:rsidR="008B1E60" w:rsidRPr="008B1E60" w:rsidRDefault="008B1E60" w:rsidP="008B1E6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加试科目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0"/>
              <w:rPr>
                <w:rFonts w:ascii="宋体" w:eastAsia="宋体" w:hAnsi="宋体" w:cs="宋体"/>
                <w:color w:val="333333"/>
                <w:kern w:val="36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36"/>
                <w:sz w:val="18"/>
                <w:szCs w:val="18"/>
              </w:rPr>
              <w:t>303医学部（第二临床学院）（67812829）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center"/>
              <w:outlineLvl w:val="0"/>
              <w:rPr>
                <w:rFonts w:ascii="宋体" w:eastAsia="宋体" w:hAnsi="宋体" w:cs="宋体"/>
                <w:color w:val="333333"/>
                <w:kern w:val="36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b/>
                <w:bCs/>
                <w:color w:val="333333"/>
                <w:kern w:val="36"/>
                <w:sz w:val="18"/>
                <w:szCs w:val="18"/>
                <w:u w:val="single"/>
              </w:rPr>
              <w:t>158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0"/>
              <w:rPr>
                <w:rFonts w:ascii="宋体" w:eastAsia="宋体" w:hAnsi="宋体" w:cs="宋体"/>
                <w:color w:val="333333"/>
                <w:kern w:val="36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36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0"/>
              <w:rPr>
                <w:rFonts w:ascii="宋体" w:eastAsia="宋体" w:hAnsi="宋体" w:cs="宋体"/>
                <w:color w:val="333333"/>
                <w:kern w:val="36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36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0"/>
              <w:rPr>
                <w:rFonts w:ascii="宋体" w:eastAsia="宋体" w:hAnsi="宋体" w:cs="宋体"/>
                <w:color w:val="333333"/>
                <w:kern w:val="36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36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ind w:left="-105"/>
              <w:jc w:val="center"/>
              <w:outlineLvl w:val="0"/>
              <w:rPr>
                <w:rFonts w:ascii="宋体" w:eastAsia="宋体" w:hAnsi="宋体" w:cs="宋体"/>
                <w:color w:val="333333"/>
                <w:kern w:val="36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36"/>
                <w:szCs w:val="21"/>
              </w:rPr>
              <w:t>非全日制</w:t>
            </w:r>
          </w:p>
          <w:p w:rsidR="008B1E60" w:rsidRPr="008B1E60" w:rsidRDefault="008B1E60" w:rsidP="008B1E60">
            <w:pPr>
              <w:widowControl/>
              <w:spacing w:line="360" w:lineRule="atLeast"/>
              <w:ind w:left="-105"/>
              <w:jc w:val="center"/>
              <w:outlineLvl w:val="0"/>
              <w:rPr>
                <w:rFonts w:ascii="宋体" w:eastAsia="宋体" w:hAnsi="宋体" w:cs="宋体"/>
                <w:color w:val="333333"/>
                <w:kern w:val="36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36"/>
                <w:szCs w:val="21"/>
              </w:rPr>
              <w:t>240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center"/>
              <w:outlineLvl w:val="2"/>
              <w:rPr>
                <w:rFonts w:ascii="宋体" w:eastAsia="宋体" w:hAnsi="宋体" w:cs="宋体"/>
                <w:b/>
                <w:bCs/>
                <w:color w:val="333333"/>
                <w:kern w:val="0"/>
                <w:sz w:val="30"/>
                <w:szCs w:val="30"/>
              </w:rPr>
            </w:pPr>
            <w:r w:rsidRPr="008B1E6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学术学位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center"/>
              <w:outlineLvl w:val="2"/>
              <w:rPr>
                <w:rFonts w:ascii="宋体" w:eastAsia="宋体" w:hAnsi="宋体" w:cs="宋体"/>
                <w:b/>
                <w:bCs/>
                <w:color w:val="333333"/>
                <w:kern w:val="0"/>
                <w:sz w:val="30"/>
                <w:szCs w:val="30"/>
              </w:rPr>
            </w:pPr>
            <w:r w:rsidRPr="008B1E6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63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center"/>
              <w:outlineLvl w:val="2"/>
              <w:rPr>
                <w:rFonts w:ascii="宋体" w:eastAsia="宋体" w:hAnsi="宋体" w:cs="宋体"/>
                <w:b/>
                <w:bCs/>
                <w:color w:val="333333"/>
                <w:kern w:val="0"/>
                <w:sz w:val="30"/>
                <w:szCs w:val="30"/>
              </w:rPr>
            </w:pPr>
            <w:r w:rsidRPr="008B1E6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center"/>
              <w:outlineLvl w:val="2"/>
              <w:rPr>
                <w:rFonts w:ascii="宋体" w:eastAsia="宋体" w:hAnsi="宋体" w:cs="宋体"/>
                <w:b/>
                <w:bCs/>
                <w:color w:val="333333"/>
                <w:kern w:val="0"/>
                <w:sz w:val="30"/>
                <w:szCs w:val="30"/>
              </w:rPr>
            </w:pPr>
            <w:r w:rsidRPr="008B1E6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center"/>
              <w:outlineLvl w:val="2"/>
              <w:rPr>
                <w:rFonts w:ascii="宋体" w:eastAsia="宋体" w:hAnsi="宋体" w:cs="宋体"/>
                <w:b/>
                <w:bCs/>
                <w:color w:val="333333"/>
                <w:kern w:val="0"/>
                <w:sz w:val="30"/>
                <w:szCs w:val="30"/>
              </w:rPr>
            </w:pPr>
            <w:r w:rsidRPr="008B1E6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center"/>
              <w:outlineLvl w:val="2"/>
              <w:rPr>
                <w:rFonts w:ascii="宋体" w:eastAsia="宋体" w:hAnsi="宋体" w:cs="宋体"/>
                <w:b/>
                <w:bCs/>
                <w:color w:val="333333"/>
                <w:kern w:val="0"/>
                <w:sz w:val="30"/>
                <w:szCs w:val="30"/>
              </w:rPr>
            </w:pPr>
            <w:r w:rsidRPr="008B1E6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077700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脑功能磁共振成像和数据后处理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分子影像成像及生物信息提取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03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医学图像分段及匹配和融合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数学一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875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量子力学或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878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电子技术基础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大学物理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100104病理学与病理生理学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肿瘤病理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胃肠疾病发病机制研究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686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医学综合或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687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生物综合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高数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100201内科学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糖尿病肾病的研究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糖尿病肾病；继发性肾损害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03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肾小管间质损伤与肾纤维化的发病机制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04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慢性肾衰竭的防治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05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继发性肾脏损害的机制与防治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06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炎症性肠病临床与基础研究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07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消化系肿瘤与消化内镜的早期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诊治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08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炎症性肠病的粘膜免疫及粘膜保护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09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炎症性肠病和消化道肿瘤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10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胃肠道动力、胃肠道肿瘤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消化系肿瘤及胃肠动力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肝胆胰疾病的内镜下诊断与治疗；乳糜泻的临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13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消化系肿瘤的基础与临床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14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哮喘的发病机制及临床研究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15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弥漫性肺间质疾病；肺部感染性疾病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16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肺间质纤维化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17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内科疾病健康管理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18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糖尿病的基础与临床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19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甲状腺疾病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20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骨髓瘤的基础与临床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中药对血液肿瘤作用机制研究及临床应用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恶性肿瘤的免疫遗传学发病机制及新型靶向药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23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恶性血液病的发病机制与临床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研究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24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心衰的发病机制及治疗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25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心律失常的电生理机制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26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心力衰竭的细胞、分子水平机理研究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27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冠心病的基础与临床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28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心肌保护与代谢综合征的治疗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29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心肌疾病相关机制研究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高血压的防治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30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冠心病的防治及心血管疾病的血流动力学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31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动脉粥样化早期诊断与防治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32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高血压、冠心病的优化治疗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33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动脉粥样硬化的发生机制：血管内皮增生与缺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34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糖尿病血管内皮功能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35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消化道肿瘤、肿瘤免疫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36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)AIDS/HIV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基础与临床研究；感染性疾病基础与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37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艾滋病的防治及抗病毒治疗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38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)HIV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母婴传播及阻断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39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血液肿瘤的基因及免疫治疗研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40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淋巴瘤的发病机制的研究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41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髓系肿瘤的基础与临床研究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686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医学综合或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687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生物综合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高数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100202儿科学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儿童呼吸道病毒感染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儿童神经系统疾病的基础与临床研究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03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儿童心理、行为与发育的基础与临床研究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686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医学综合或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687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生物综合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高数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100203老年医学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衰老与老年慢性疾病相关性研究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老年感染性疾病与免疫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03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老年呼吸系统疾病临床与基础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04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老年内分泌与代谢疾病研究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686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医学综合或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687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生物综合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高数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100204神经病学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脑血管疾病的防治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痴呆与认知损害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03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神经心理学研究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04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癫痫的基础与临床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05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神经系统感染性疾病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06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帕金森氏病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686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医学综合或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687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生物综合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高数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100206皮肤病与性病学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01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皮肤免疫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皮肤美容与激光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03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变态反应性皮肤病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04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皮肤病理与免疫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686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医学综合或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687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生物综合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高数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100207影像医学与核医学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功能影像学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中枢神经系统影像诊断学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03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肿瘤介入治疗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04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肿瘤基础与影像诊断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05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分子影像学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06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感染性疾病相关影像学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07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中枢神经系统的磁共振和分子影像研究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686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医学综合或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687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生物综合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高数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100208临床检验诊断学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神经变性性疾病的发病机理及分子诊断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代谢性疾病的发病机制和早期诊断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03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遗传性疾病的基因诊断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04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心血管疾病的易感基因鉴定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05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肿瘤的分子诊断与个体化治疗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06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动脉粥样硬化性疾病的生物化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07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遗传性疾病易感基因分析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08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线粒体与代谢性疾病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09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遗传病的分子诊断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10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乳腺癌的早期诊断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肿瘤的分子生物学与免疫学检测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动脉粥样硬化的分子机制与药物干预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13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临床输血学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14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临床实验诊断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15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肿瘤免疫、感染免疫、分子免疫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16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肿瘤实验诊断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17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肿瘤基因诊断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18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疾病相关微生物组学研究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19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感染免疫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686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医学综合或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687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生物综合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高数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100210外科学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肝胆胰疾病基础与临床研究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结直肠肛门外科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03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干细胞与肝再生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04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肝癌的发生、发展、转移机制的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研究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05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肝癌的基因治疗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06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盆底外科疾病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07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便秘外科治疗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08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脑肿瘤的基础与临床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09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帕金森病的基础与临床研究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10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神经系统疾病与血管生成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脑胶质瘤的基础与临床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脑肿瘤的基础研究与临床治疗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13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关节疾病；骨科组织工程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14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骨肿瘤的基础研究与临床应用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15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显微创伤修复；骨肿瘤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16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四肢骨不连、骨缺损和骨坏死的显微外科修复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17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四肢组织缺损及修复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18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创伤骨科及显微外科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19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脊柱、脊髓疾病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20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骨肿瘤；脊柱外科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创伤与显微外科的基础与临床研究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骨肿瘤；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生物材料在骨科领域中的应用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23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微创泌尿外科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24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勃起功能障碍；前列腺增生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25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男子性功能障碍；前列腺疾病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26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泌尿系肿瘤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27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泌尿外科男科学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28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心脏移植；肺癌临床与基础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29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肺癌的基础与临床研究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30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腹部器官移植、组织工程与肝胆外科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31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肝脏外科与肝移植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32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腹部器官移植与肝胆胰外科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33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脑血管外科的基础与临床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686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医学综合或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687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生物综合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高数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100211妇产科学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围产与优生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生殖医学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03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妇科疾病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04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妇科肿瘤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05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生殖医学与胚胎工程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06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宫颈肿瘤的发病机制与治疗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07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妇科肿瘤的病因学研究与微创治疗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686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医学综合或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687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生物综合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高数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100212眼科学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晶状体疾病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眼底病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03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青光眼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04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角膜病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05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眼遗传病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686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医学综合或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687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生物综合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高数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100213耳鼻咽喉科学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头颈肿瘤学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鼻咽癌靶向治疗；内耳病理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03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鼻科学基础和临床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686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医学综合或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687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生物综合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高数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100214肿瘤学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肿瘤放化疗的基础与临床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临床分子放射生物学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03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基因与放射敏感性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04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肿瘤代谢组学与放射敏感性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05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恶性肿瘤的综合治疗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06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胃肠道肿瘤的早期诊断和以手术为主的综合治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07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腹膜癌综合诊治新技术研究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08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乳腺肿瘤综合治疗及免疫治疗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09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乳腺癌的综合治疗与影响预后因素研究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10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肿瘤免疫治疗；结肠癌肝转移的综合治疗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11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胸部肿瘤以手术为主的综合治疗；肺癌侵袭转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结直肠癌的综合治疗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13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肿瘤转化流行病学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14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转化医学方法学研究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15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肿瘤的生物治疗及综合治疗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16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恶性肿瘤的基础研究及综合治疗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686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医学综合或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687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生物综合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高数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100215康复医学与理疗学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神经康复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骨科康复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686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医学综合或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687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生物综合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高数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100217麻醉学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麻醉与循环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休克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03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麻醉与疼痛治疗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04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麻醉与脏器保护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05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麻醉与心肌保护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06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术后认知功能障碍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07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脏器保护与炎性反应的关系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08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麻醉与重症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09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麻醉与器官保护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10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围术期重要脏器保护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686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医学综合或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687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生物综合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高数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100218急诊医学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心肺脑复苏的临床与基础研究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亚低温；多发伤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03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泌尿创伤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686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医学综合或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687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生物综合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高数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1002Z1重症医学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感染性休克的病理生理机制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胆碱的抗炎通路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03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感染性休克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04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失血性休克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05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感染性休克的器官损伤机制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06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生物标志物在感染性休克肾损伤中的作用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686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医学综合或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687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生物综合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高数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100302口腔临床医学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人工种植牙的临床应用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艾滋病的口腔病损研究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03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口腔生物材料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04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牙体牙髓病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05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口腔修复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06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口腔正畸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352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口腔综合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高数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100602中西医结合临床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中西医结合内分泌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中西医结合肿瘤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307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临床医学综合能力（中医）或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686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医学综合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或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687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生物综合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高数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1007Z2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临床药学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新药研发与临床药学转化医学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药物代谢基因多态性与个体化治疗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349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药学综合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药物分析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101100护理学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护理管理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临床护理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03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临床护理心理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04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危重症护理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308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护理综合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高数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0"/>
              <w:rPr>
                <w:rFonts w:ascii="宋体" w:eastAsia="宋体" w:hAnsi="宋体" w:cs="宋体"/>
                <w:color w:val="333333"/>
                <w:kern w:val="36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36"/>
                <w:sz w:val="18"/>
                <w:szCs w:val="18"/>
              </w:rPr>
              <w:t>专业学位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center"/>
              <w:outlineLvl w:val="0"/>
              <w:rPr>
                <w:rFonts w:ascii="宋体" w:eastAsia="宋体" w:hAnsi="宋体" w:cs="宋体"/>
                <w:color w:val="333333"/>
                <w:kern w:val="36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36"/>
                <w:sz w:val="18"/>
                <w:szCs w:val="18"/>
              </w:rPr>
              <w:t>95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0"/>
              <w:rPr>
                <w:rFonts w:ascii="宋体" w:eastAsia="宋体" w:hAnsi="宋体" w:cs="宋体"/>
                <w:color w:val="333333"/>
                <w:kern w:val="36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36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0"/>
              <w:rPr>
                <w:rFonts w:ascii="宋体" w:eastAsia="宋体" w:hAnsi="宋体" w:cs="宋体"/>
                <w:color w:val="333333"/>
                <w:kern w:val="36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36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0"/>
              <w:rPr>
                <w:rFonts w:ascii="宋体" w:eastAsia="宋体" w:hAnsi="宋体" w:cs="宋体"/>
                <w:color w:val="333333"/>
                <w:kern w:val="36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36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0"/>
              <w:rPr>
                <w:rFonts w:ascii="宋体" w:eastAsia="宋体" w:hAnsi="宋体" w:cs="宋体"/>
                <w:color w:val="333333"/>
                <w:kern w:val="36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36"/>
                <w:sz w:val="18"/>
                <w:szCs w:val="18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105101内科学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糖尿病肾病的研究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糖尿病肾病；继发性肾损害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03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肾小管间质损伤与肾纤维化的发病机制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04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慢性肾衰竭的防治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05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继发性肾脏损害的机制与防治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06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炎症性肠病临床与基础研究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07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消化系肿瘤与消化内镜的早期诊治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08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炎症性肠病的粘膜免疫及粘膜保护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09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炎症性肠病和消化道肿瘤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10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胃肠道动力、胃肠道肿瘤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消化系肿瘤及胃肠动力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肝胆胰疾病的内镜下诊断与治疗；乳糜泻的临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13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消化系肿瘤的基础与临床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14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哮喘的发病机制及临床研究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15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弥漫性肺间质疾病；肺部感染性疾病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16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肺间质纤维化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17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内科疾病健康管理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18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糖尿病的基础与临床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19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甲状腺疾病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20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骨髓瘤的基础与临床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中药对血液肿瘤作用机制研究及临床应用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恶性肿瘤的免疫遗传学发病机制及新型靶向药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23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恶性血液病的发病机制与临床研究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24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心衰的发病机制及治疗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25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心律失常的电生理机制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26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心力衰竭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的细胞、分子水平机理研究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27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冠心病的基础与临床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28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心肌保护与代谢综合征的治疗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29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心肌疾病相关机制研究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高血压的防治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30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冠心病的防治及心血管疾病的血流动力学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31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动脉粥样化早期诊断与防治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32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高血压、冠心病的优化治疗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33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动脉粥样硬化的发生机制：血管内皮增生与缺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34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糖尿病血管内皮功能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35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消化道肿瘤、肿瘤免疫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36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)AIDS/HIV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基础与临床研究；感染性疾病基础与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37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艾滋病的防治及抗病毒治疗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38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)HIV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母婴传播及阻断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39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血液肿瘤的基因及免疫治疗研究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40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淋巴瘤的发病机制的研究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41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髓系肿瘤的基础与临床研究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306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临床医学综合能力（西医）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高数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105102儿科学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01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儿童呼吸道病毒感染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儿童神经系统疾病的基础与临床研究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03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儿童心理、行为与发育的基础与临床研究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306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临床医学综合能力（西医）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高数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105103老年医学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衰老与老年慢性疾病相关性研究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老年感染性疾病与免疫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03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老年呼吸系统疾病临床与基础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04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老年内分泌与代谢疾病研究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306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临床医学综合能力（西医）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高数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105104神经病学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脑血管疾病的防治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痴呆与认知损害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03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神经心理学研究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04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癫痫的基础与临床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05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神经系统感染性疾病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06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帕金森氏病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306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临床医学综合能力（西医）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高数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105106皮肤病与性病学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皮肤免疫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皮肤美容与激光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03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变态反应性皮肤病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04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皮肤病理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与免疫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306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临床医学综合能力（西医）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高数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105107影像医学与核医学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after="240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功能影像学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中枢神经系统影像诊断学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03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肿瘤介入治疗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04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肿瘤基础与影像诊断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05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分子影像学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06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感染性疾病相关影像学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07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中枢神经系统的磁共振和分子影像研究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306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临床医学综合能力（西医）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高数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105108临床检验诊断学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神经变性性疾病的发病机理及分子诊断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代谢性疾病的发病机制和早期诊断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03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遗传性疾病的基因诊断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04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心血管疾病的易感基因鉴定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05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肿瘤的分子诊断与个体化治疗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06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动脉粥样硬化性疾病的生物化学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07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遗传性疾病易感基因分析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08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线粒体与代谢性疾病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09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遗传病的分子诊断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10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乳腺癌的早期诊断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肿瘤的分子生物学与免疫学检测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动脉粥样硬化的分子机制与药物干预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13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临床输血学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14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临床实验诊断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15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肿瘤免疫、感染免疫、分子免疫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16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肿瘤实验诊断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17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肿瘤基因诊断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18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疾病相关微生物组学研究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19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感染免疫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306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临床医学综合能力（西医）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高数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105109外科学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肝胆胰疾病基础与临床研究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结直肠肛门外科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03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干细胞与肝再生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04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肝癌的发生、发展、转移机制的研究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05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肝癌的基因治疗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06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盆底外科疾病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07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便秘外科治疗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08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脑肿瘤的基础与临床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09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帕金森病的基础与临床研究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10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神经系统疾病与血管生成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脑胶质瘤的基础与临床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脑肿瘤的基础研究与临床治疗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13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关节疾病；骨科组织工程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14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骨肿瘤的基础研究与临床应用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15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显微创伤修复；骨肿瘤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16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四肢骨不连、骨缺损和骨坏死的显微外科修复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17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四肢组织缺损及修复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18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创伤骨科及显微外科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19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脊柱、脊髓疾病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20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骨肿瘤；脊柱外科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创伤与显微外科的基础与临床研究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骨肿瘤；生物材料在骨科领域中的应用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23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微创泌尿外科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24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勃起功能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障碍；前列腺增生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25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男子性功能障碍；前列腺疾病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26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泌尿系肿瘤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27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泌尿外科男科学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28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心脏移植；肺癌临床与基础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29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肺癌的基础与临床研究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30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腹部器官移植、组织工程与肝胆外科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31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肝脏外科与肝移植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32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腹部器官移植与肝胆胰外科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33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脑血管外科的基础与临床疾病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306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临床医学综合能力（西医）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高数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105110妇产科学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围产与优生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生殖医学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03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妇科疾病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04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妇科肿瘤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05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生殖医学与胚胎工程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06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宫颈肿瘤的发病机制与治疗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07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妇科肿瘤的病因学研究与微创治疗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306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临床医学综合能力（西医）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高数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105111眼科学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晶状体疾病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眼底病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03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青光眼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04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角膜病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05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眼遗传病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306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临床医学综合能力（西医）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④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高数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105112耳鼻咽喉科学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头颈肿瘤学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鼻咽癌靶向治疗；内耳病理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03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鼻科学基础和临床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306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临床医学综合能力（西医）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高数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105113肿瘤学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肿瘤放化疗的基础与临床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临床分子放射生物学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03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基因与放射敏感性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04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肿瘤代谢组学与放射敏感性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05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恶性肿瘤的综合治疗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06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胃肠道肿瘤的早期诊断和以手术为主的综合治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07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腹膜癌综合诊治新技术研究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08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乳腺肿瘤综合治疗及免疫治疗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09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乳腺癌的综合治疗与影响预后因素研究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10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肿瘤免疫治疗；结肠癌肝转移的综合治疗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胸部肿瘤以手术为主的综合治疗；肺癌侵袭转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结直肠癌的综合治疗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13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肿瘤转化流行病学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14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转化医学方法学研究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15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肿瘤的生物治疗及综合治疗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16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恶性肿瘤的基础研究及综合治疗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306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临床医学综合能力（西医）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高数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105114康复医学与理疗学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after="240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神经康复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骨科康复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306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临床医学综合能力（西医）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高数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105116麻醉学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麻醉与循环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休克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03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麻醉与疼痛治疗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04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麻醉与脏器保护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05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麻醉与心肌保护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06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术后认知功能障碍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07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脏器保护与炎性反应的关系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08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麻醉与重症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09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麻醉与器官保护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10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围术期重要脏器保护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306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临床医学综合能力（西医）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高数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105117急诊医学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心肺脑复苏的临床与基础研究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02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亚低温；多发伤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03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泌尿创伤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③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306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临床医学综合能力（西医）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高数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105127全科医学（不授博士学位）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社区卫生服务质量控制体系研究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老年慢性病与全科医疗综合性诊治研究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03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全科医疗服务管理与评价研究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04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泌尿创伤疾病预防与控制研究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05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社区慢病研究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06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临床医疗技能训练与研究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306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临床医学综合能力（西医）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高数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105200口腔医学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人工种植牙的临床应用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艾滋病的口腔病损研究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03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口腔生物材料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04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牙体牙髓病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05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口腔修复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06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口腔正畸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352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口腔综合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高数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105400护理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B1E60" w:rsidRPr="008B1E60" w:rsidTr="008B1E6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护理管理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02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临床护理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03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临床护理心理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04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危重症护理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05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非全日制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护理管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理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06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非全日制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临床护理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07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非全日制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临床护理心理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08 (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非全日制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危重症护理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思想政治理论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201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英语一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308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护理综合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--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医用基础化学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8B1E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高数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1E60" w:rsidRPr="008B1E60" w:rsidRDefault="008B1E60" w:rsidP="008B1E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1E6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8B1E60" w:rsidRPr="008B1E60" w:rsidRDefault="008B1E60" w:rsidP="008B1E60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B1E60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lastRenderedPageBreak/>
        <w:t> </w:t>
      </w:r>
    </w:p>
    <w:p w:rsidR="00E63C15" w:rsidRDefault="00E63C15"/>
    <w:sectPr w:rsidR="00E63C15" w:rsidSect="00E63C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1E60"/>
    <w:rsid w:val="000D0E67"/>
    <w:rsid w:val="000E397E"/>
    <w:rsid w:val="00121C54"/>
    <w:rsid w:val="00126751"/>
    <w:rsid w:val="00631B48"/>
    <w:rsid w:val="008B1E60"/>
    <w:rsid w:val="00D21DF5"/>
    <w:rsid w:val="00E6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1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B1E6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8B1E6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8B1E6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B1E6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8B1E6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8B1E60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newstime">
    <w:name w:val="news_time"/>
    <w:basedOn w:val="a"/>
    <w:rsid w:val="008B1E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1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1583</Words>
  <Characters>9026</Characters>
  <Application>Microsoft Office Word</Application>
  <DocSecurity>0</DocSecurity>
  <Lines>75</Lines>
  <Paragraphs>21</Paragraphs>
  <ScaleCrop>false</ScaleCrop>
  <Company/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2016-10-12T08:58:00Z</dcterms:created>
  <dcterms:modified xsi:type="dcterms:W3CDTF">2016-10-12T08:59:00Z</dcterms:modified>
</cp:coreProperties>
</file>